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2" w:rsidRPr="00E057BE" w:rsidRDefault="00282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6"/>
        </w:rPr>
      </w:pPr>
    </w:p>
    <w:p w:rsidR="00282482" w:rsidRDefault="00933DC3">
      <w:pPr>
        <w:widowControl w:val="0"/>
        <w:ind w:firstLine="360"/>
        <w:jc w:val="center"/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COMUNICACIÓN ORAL Y ESCRITA II</w:t>
      </w:r>
    </w:p>
    <w:p w:rsidR="00AD5AB1" w:rsidRDefault="00AD5AB1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52E52" wp14:editId="66DEBB5B">
                <wp:simplePos x="0" y="0"/>
                <wp:positionH relativeFrom="column">
                  <wp:posOffset>43815</wp:posOffset>
                </wp:positionH>
                <wp:positionV relativeFrom="paragraph">
                  <wp:posOffset>69850</wp:posOffset>
                </wp:positionV>
                <wp:extent cx="55435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5.5pt" to="439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" strokecolor="#969696" strokeweight="1.5pt"/>
            </w:pict>
          </mc:Fallback>
        </mc:AlternateContent>
      </w:r>
    </w:p>
    <w:p w:rsidR="00282482" w:rsidRDefault="00035840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82482" w:rsidRDefault="00035840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8° </w:t>
      </w:r>
    </w:p>
    <w:p w:rsidR="00282482" w:rsidRDefault="0003584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82482" w:rsidRDefault="00035840" w:rsidP="00AD5AB1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AD5AB1">
        <w:rPr>
          <w:rFonts w:ascii="Arial" w:eastAsia="Arial" w:hAnsi="Arial" w:cs="Arial"/>
          <w:b/>
          <w:sz w:val="26"/>
          <w:szCs w:val="26"/>
        </w:rPr>
        <w:t>GENERALES</w:t>
      </w:r>
      <w:bookmarkStart w:id="1" w:name="_GoBack"/>
      <w:bookmarkEnd w:id="1"/>
    </w:p>
    <w:p w:rsidR="00282482" w:rsidRDefault="00035840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38735</wp:posOffset>
                </wp:positionV>
                <wp:extent cx="5453379" cy="1466850"/>
                <wp:effectExtent l="0" t="0" r="1460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79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2482" w:rsidRPr="00E12E8B" w:rsidRDefault="00035840" w:rsidP="00E12E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58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Acceder a recursos que contribuyan con el mejoramiento de diversos aspectos de su comunicación oral y escrita académica. </w:t>
                            </w:r>
                          </w:p>
                          <w:p w:rsidR="00282482" w:rsidRPr="00E12E8B" w:rsidRDefault="00035840" w:rsidP="00E12E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58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E12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nfrentarse a la lectura con vistas a la escritura académica en distintos niveles de comunicación. </w:t>
                            </w:r>
                          </w:p>
                          <w:p w:rsidR="00282482" w:rsidRPr="00E12E8B" w:rsidRDefault="00035840" w:rsidP="00E12E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58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Involucrar distintas formas de articulación teórica en el  proceso de la escritura, estableciendo conversaciones académicas escritas y orales mediante la dis</w:t>
                            </w:r>
                            <w:r w:rsidRPr="00E12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cusión, la confrontación, la argumentación y contra-argumentación.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3.05pt;width:429.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82482" w:rsidRPr="00E12E8B" w:rsidRDefault="00035840" w:rsidP="00E12E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58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Acceder a recursos que contribuyan con el mejoramiento de diversos aspectos de su comunicación oral y escrita académica. </w:t>
                      </w:r>
                    </w:p>
                    <w:p w:rsidR="00282482" w:rsidRPr="00E12E8B" w:rsidRDefault="00035840" w:rsidP="00E12E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58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</w:t>
                      </w:r>
                      <w:r w:rsidRPr="00E12E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nfrentarse a la lectura con vistas a la escritura académica en distintos niveles de comunicación. </w:t>
                      </w:r>
                    </w:p>
                    <w:p w:rsidR="00282482" w:rsidRPr="00E12E8B" w:rsidRDefault="00035840" w:rsidP="00E12E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58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Involucrar distintas formas de articulación teórica en el  proceso de la escritura, estableciendo conversaciones académicas escritas y orales mediante la dis</w:t>
                      </w:r>
                      <w:r w:rsidRPr="00E12E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cusión, la confrontación, la argumentación y contra-argumentación.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282482" w:rsidRDefault="00282482">
      <w:pPr>
        <w:ind w:left="360" w:firstLine="180"/>
        <w:rPr>
          <w:rFonts w:ascii="Arial" w:eastAsia="Arial" w:hAnsi="Arial" w:cs="Arial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Pr="00E057BE" w:rsidRDefault="00282482" w:rsidP="00C07957">
      <w:pPr>
        <w:widowControl w:val="0"/>
        <w:rPr>
          <w:rFonts w:ascii="Arial" w:eastAsia="Arial" w:hAnsi="Arial" w:cs="Arial"/>
          <w:b/>
          <w:color w:val="800000"/>
          <w:sz w:val="24"/>
          <w:szCs w:val="26"/>
        </w:rPr>
      </w:pPr>
    </w:p>
    <w:p w:rsidR="00282482" w:rsidRDefault="0003584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82482" w:rsidRDefault="00035840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47626</wp:posOffset>
                </wp:positionV>
                <wp:extent cx="5452745" cy="1028700"/>
                <wp:effectExtent l="0" t="0" r="1460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7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2482" w:rsidRPr="00E12E8B" w:rsidRDefault="00035840" w:rsidP="00C07957">
                            <w:pPr>
                              <w:spacing w:line="276" w:lineRule="auto"/>
                              <w:ind w:right="15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UNIDAD I – Introducción. </w:t>
                            </w:r>
                            <w:r w:rsidRPr="00E12E8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producción de conocimiento. Posibilidades de la comunicación oral y la escrita académica.</w:t>
                            </w:r>
                          </w:p>
                          <w:p w:rsidR="00282482" w:rsidRPr="00E12E8B" w:rsidRDefault="00035840" w:rsidP="00C07957">
                            <w:pPr>
                              <w:spacing w:line="276" w:lineRule="auto"/>
                              <w:ind w:right="15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 - Delimitación teórica. Localización y manejo de fuentes</w:t>
                            </w:r>
                          </w:p>
                          <w:p w:rsidR="00282482" w:rsidRPr="00E12E8B" w:rsidRDefault="00035840" w:rsidP="00C07957">
                            <w:pPr>
                              <w:spacing w:line="276" w:lineRule="auto"/>
                              <w:ind w:right="15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III – Definiciones teóricas y de términos</w:t>
                            </w:r>
                          </w:p>
                          <w:p w:rsidR="00282482" w:rsidRPr="00E12E8B" w:rsidRDefault="00035840" w:rsidP="00C07957">
                            <w:pPr>
                              <w:spacing w:line="276" w:lineRule="auto"/>
                              <w:ind w:right="15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2E8B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IV – Antecedentes y argumentación</w:t>
                            </w:r>
                          </w:p>
                          <w:p w:rsidR="00282482" w:rsidRPr="00E12E8B" w:rsidRDefault="00282482" w:rsidP="00933DC3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3.75pt;width:429.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82482" w:rsidRPr="00E12E8B" w:rsidRDefault="00035840" w:rsidP="00C07957">
                      <w:pPr>
                        <w:spacing w:line="276" w:lineRule="auto"/>
                        <w:ind w:right="153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UNIDAD I – Introducción. </w:t>
                      </w:r>
                      <w:r w:rsidRPr="00E12E8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producción de conocimiento. Posibilidades de la comunicación oral y la escrita académica.</w:t>
                      </w:r>
                    </w:p>
                    <w:p w:rsidR="00282482" w:rsidRPr="00E12E8B" w:rsidRDefault="00035840" w:rsidP="00C07957">
                      <w:pPr>
                        <w:spacing w:line="276" w:lineRule="auto"/>
                        <w:ind w:right="153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 - Delimitación teórica. Localización y manejo de fuentes</w:t>
                      </w:r>
                    </w:p>
                    <w:p w:rsidR="00282482" w:rsidRPr="00E12E8B" w:rsidRDefault="00035840" w:rsidP="00C07957">
                      <w:pPr>
                        <w:spacing w:line="276" w:lineRule="auto"/>
                        <w:ind w:right="153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III – Definiciones teóricas y de términos</w:t>
                      </w:r>
                    </w:p>
                    <w:p w:rsidR="00282482" w:rsidRPr="00E12E8B" w:rsidRDefault="00035840" w:rsidP="00C07957">
                      <w:pPr>
                        <w:spacing w:line="276" w:lineRule="auto"/>
                        <w:ind w:right="153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2E8B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IV – Antecedentes y argumentación</w:t>
                      </w:r>
                    </w:p>
                    <w:p w:rsidR="00282482" w:rsidRPr="00E12E8B" w:rsidRDefault="00282482" w:rsidP="00933DC3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Pr="00E057BE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32"/>
          <w:szCs w:val="26"/>
        </w:rPr>
      </w:pPr>
    </w:p>
    <w:p w:rsidR="00282482" w:rsidRDefault="0028248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82482" w:rsidRDefault="0003584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82482" w:rsidRDefault="000358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50165</wp:posOffset>
                </wp:positionV>
                <wp:extent cx="5452745" cy="4305300"/>
                <wp:effectExtent l="0" t="0" r="1460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74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Anguera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Argilaga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Ma. T. (1986). La investigación cualitativa.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Educar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10, pp. 23-50.  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Bourdieu, P. &amp;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Wacquant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L.J.D. (1995).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Respuestas: Por Una antropología reflexiva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México: Editorial  Grijalbo.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Deleuze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G. (1987).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Los estratos o formaciones histór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icas: Lo visible y lo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enunciable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(saber). Foucault</w:t>
                            </w:r>
                            <w:r w:rsidR="00A94F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  Barcelona: PAIDÓS, pp. 75 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98.  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Escolar, C. (2011).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Epistemología fronteriza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Buenos Aires: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Eudeba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  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Gi</w:t>
                            </w:r>
                            <w:r w:rsidR="00A94F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roux</w:t>
                            </w:r>
                            <w:proofErr w:type="spellEnd"/>
                            <w:r w:rsidR="00A94F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S. &amp; </w:t>
                            </w:r>
                            <w:proofErr w:type="spellStart"/>
                            <w:r w:rsidR="00A94F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Tremblay</w:t>
                            </w:r>
                            <w:proofErr w:type="spellEnd"/>
                            <w:r w:rsidR="00A94F9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G. (2004).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Metodología desde las ciencias humanas: La investigación en acción.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México: Fondo de Cultura Económica.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Goldsmith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K. (2015).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Escritura no-creativa: Gestionando el lenguaje en la era digital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Buenos Aires:</w:t>
                            </w:r>
                            <w:r w:rsidR="00A94F98"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 Caja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Negra, pp. 21-38.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Gómez-Martínez, J. L.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(1992).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Teoría del ensayo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México: UNAM.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Havelock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E.A. (1996).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La musa aprende a escribir: Reflexiones sobre oralidad y escritura desde la  Antigüedad hasta el presente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Antonio Alegre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Gorri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(prólogo). Barcelona, Buenos Aires, México:</w:t>
                            </w:r>
                            <w:r w:rsidR="00A94F98"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 PAIDÓS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Kein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I., et al. (2007).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El taller del escritor universitario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Buenos Aires: Prometeo Libros.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Ludmer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J. (1984). Las tretas del débil. In: González, P. &amp; Ortega, E. (ed.).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La Sartén por el mango:</w:t>
                            </w:r>
                            <w:r w:rsidR="00A94F98"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 encuentro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 de escritoras latinoamericanas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Río Piedras, Pu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erto Rico: Ediciones Huracán, pp. 47-54. 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Ong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W. J. (1982).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Oralidad y escritura: Tecnologías de la palabra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[Documento].  </w:t>
                            </w: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Reale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A</w:t>
                            </w:r>
                            <w:r w:rsidR="00A94F98"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(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2016).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Leer y escribir textos de ciencias sociales: procesos y estrategias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Bernal, Argentina:</w:t>
                            </w:r>
                            <w:r w:rsidR="00A94F98"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 Universidad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Nacional de Qu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ilmes.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Saltalamancchia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H. R. (1992).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 xml:space="preserve">Historia de vida: Reflexiones a partir de una experiencia de investigación.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Puerto Rico: Ediciones CIJUP.  </w:t>
                            </w:r>
                          </w:p>
                          <w:p w:rsidR="00282482" w:rsidRPr="00587692" w:rsidRDefault="00035840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Tolchinsky</w:t>
                            </w:r>
                            <w:proofErr w:type="spellEnd"/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L. (coord.). (2014). </w:t>
                            </w:r>
                            <w:r w:rsidRPr="0058769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</w:rPr>
                              <w:t>La escritura académica</w:t>
                            </w:r>
                            <w:r w:rsidRPr="0058769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Barcelona: ICE &amp; Ediciones Octaedro.</w:t>
                            </w: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82482" w:rsidRPr="00587692" w:rsidRDefault="00282482" w:rsidP="00E057BE">
                            <w:pPr>
                              <w:ind w:left="680" w:hanging="68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3.95pt;width:429.35pt;height:3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Anguera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Argilaga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Ma. T. (1986). La investigación cualitativa.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Educar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10, pp. 23-50.  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Bourdieu, P. &amp;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Wacquant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L.J.D. (1995).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Respuestas: Por Una antropología reflexiva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México: Editorial  Grijalbo.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Deleuze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G. (1987).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Los estratos o formaciones histór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icas: Lo visible y lo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enunciable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 (saber). Foucault</w:t>
                      </w:r>
                      <w:r w:rsidR="00A94F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  Barcelona: PAIDÓS, pp. 75 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98.  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Escolar, C. (2011).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Epistemología fronteriza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Buenos Aires: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Eudeba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  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Gi</w:t>
                      </w:r>
                      <w:r w:rsidR="00A94F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roux</w:t>
                      </w:r>
                      <w:proofErr w:type="spellEnd"/>
                      <w:r w:rsidR="00A94F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S. &amp; </w:t>
                      </w:r>
                      <w:proofErr w:type="spellStart"/>
                      <w:r w:rsidR="00A94F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Tremblay</w:t>
                      </w:r>
                      <w:proofErr w:type="spellEnd"/>
                      <w:r w:rsidR="00A94F9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G. (2004).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Metodología desde las ciencias humanas: La investigación en acción. 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México: Fondo de Cultura Económica.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Goldsmith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K. (2015).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Escritura no-creativa: Gestionando el lenguaje en la era digital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Buenos Aires:</w:t>
                      </w:r>
                      <w:r w:rsidR="00A94F98"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 Caja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Negra, pp. 21-38.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Gómez-Martínez, J. L. 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(1992).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Teoría del ensayo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México: UNAM.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Havelock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E.A. (1996).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La musa aprende a escribir: Reflexiones sobre oralidad y escritura desde la  Antigüedad hasta el presente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Antonio Alegre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Gorri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(prólogo). Barcelona, Buenos Aires, México:</w:t>
                      </w:r>
                      <w:r w:rsidR="00A94F98"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 PAIDÓS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Kein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I., et al. (2007).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El taller del escritor universitario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Buenos Aires: Prometeo Libros.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Ludmer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J. (1984). Las tretas del débil. In: González, P. &amp; Ortega, E. (ed.).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La Sartén por el mango:</w:t>
                      </w:r>
                      <w:r w:rsidR="00A94F98"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 encuentro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 de escritoras latinoamericanas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Río Piedras, Pu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erto Rico: Ediciones Huracán, pp. 47-54. 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Ong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W. J. (1982).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Oralidad y escritura: Tecnologías de la palabra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[Documento].  </w:t>
                      </w: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Reale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A</w:t>
                      </w:r>
                      <w:r w:rsidR="00A94F98"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(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2016).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Leer y escribir textos de ciencias sociales: procesos y estrategias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Bernal, Argentina:</w:t>
                      </w:r>
                      <w:r w:rsidR="00A94F98"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 Universidad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Nacional de Qu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ilmes.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Saltalamancchia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H. R. (1992).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 xml:space="preserve">Historia de vida: Reflexiones a partir de una experiencia de investigación. 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Puerto Rico: Ediciones CIJUP.  </w:t>
                      </w:r>
                    </w:p>
                    <w:p w:rsidR="00282482" w:rsidRPr="00587692" w:rsidRDefault="00035840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Tolchinsky</w:t>
                      </w:r>
                      <w:proofErr w:type="spellEnd"/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L. (coord.). (2014). </w:t>
                      </w:r>
                      <w:r w:rsidRPr="0058769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</w:rPr>
                        <w:t>La escritura académica</w:t>
                      </w:r>
                      <w:r w:rsidRPr="0058769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Barcelona: ICE &amp; Ediciones Octaedro.</w:t>
                      </w: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:rsidR="00282482" w:rsidRPr="00587692" w:rsidRDefault="00282482" w:rsidP="00E057BE">
                      <w:pPr>
                        <w:ind w:left="680" w:hanging="68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482" w:rsidRDefault="00282482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282482" w:rsidSect="00544E5B">
      <w:headerReference w:type="default" r:id="rId9"/>
      <w:pgSz w:w="11906" w:h="16838"/>
      <w:pgMar w:top="851" w:right="1701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40" w:rsidRDefault="00035840">
      <w:r>
        <w:separator/>
      </w:r>
    </w:p>
  </w:endnote>
  <w:endnote w:type="continuationSeparator" w:id="0">
    <w:p w:rsidR="00035840" w:rsidRDefault="0003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40" w:rsidRDefault="00035840">
      <w:r>
        <w:separator/>
      </w:r>
    </w:p>
  </w:footnote>
  <w:footnote w:type="continuationSeparator" w:id="0">
    <w:p w:rsidR="00035840" w:rsidRDefault="0003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82" w:rsidRDefault="000358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2141CB1C" wp14:editId="7419BFB2">
          <wp:extent cx="5671820" cy="447675"/>
          <wp:effectExtent l="0" t="0" r="5080" b="9525"/>
          <wp:docPr id="12" name="image2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1315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45B"/>
    <w:multiLevelType w:val="hybridMultilevel"/>
    <w:tmpl w:val="2CCAB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2482"/>
    <w:rsid w:val="00035840"/>
    <w:rsid w:val="000C2334"/>
    <w:rsid w:val="00282482"/>
    <w:rsid w:val="00544E5B"/>
    <w:rsid w:val="00587692"/>
    <w:rsid w:val="00933DC3"/>
    <w:rsid w:val="00A94F98"/>
    <w:rsid w:val="00AC11F7"/>
    <w:rsid w:val="00AD5AB1"/>
    <w:rsid w:val="00C07957"/>
    <w:rsid w:val="00E057BE"/>
    <w:rsid w:val="00E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JqhuLyVmmhVAgXdjWx5YAya0A==">AMUW2mX6aIVak85zmpkFI+qHo07nxw6c+Tk9fPcppjkH/yPkE2mkWGHWveDov+VAt0LlALVNLhK8jDZDJi/dW344giOmUxk3WFnULSr0WeO/FodDkjoAtBHmS0bpsoFOmHO0rajHXP7G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2022-09-14T22:21:00Z</dcterms:created>
  <dcterms:modified xsi:type="dcterms:W3CDTF">2022-09-19T19:28:00Z</dcterms:modified>
</cp:coreProperties>
</file>